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151A" w14:textId="3A9DE743" w:rsidR="005713A4" w:rsidRDefault="00D374B3" w:rsidP="00F2765A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  <w:r>
        <w:rPr>
          <w:noProof/>
        </w:rPr>
        <w:drawing>
          <wp:inline distT="0" distB="0" distL="0" distR="0" wp14:anchorId="277C4B07" wp14:editId="1719249A">
            <wp:extent cx="2316480" cy="932815"/>
            <wp:effectExtent l="0" t="0" r="762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F982E7" w14:textId="77777777" w:rsidR="005713A4" w:rsidRDefault="00C01C7C" w:rsidP="00F2765A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  <w:r>
        <w:t xml:space="preserve"> </w:t>
      </w:r>
    </w:p>
    <w:p w14:paraId="7B1FA684" w14:textId="6F0C4E9C" w:rsidR="005713A4" w:rsidRDefault="00DC579B" w:rsidP="00F2765A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  <w:r>
        <w:t>Virginia Peninsula</w:t>
      </w:r>
      <w:r w:rsidR="00C01C7C">
        <w:t xml:space="preserve"> Community College Local Board</w:t>
      </w:r>
    </w:p>
    <w:p w14:paraId="0844048D" w14:textId="364CD454" w:rsidR="005713A4" w:rsidRPr="009D198A" w:rsidRDefault="00C72E88" w:rsidP="00F2765A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  <w:r w:rsidRPr="009D198A">
        <w:t>Budget and Finance</w:t>
      </w:r>
      <w:r w:rsidR="005B3D05">
        <w:t xml:space="preserve"> Committee</w:t>
      </w:r>
    </w:p>
    <w:p w14:paraId="346F4C98" w14:textId="02BB8B21" w:rsidR="00F91FCF" w:rsidRDefault="00B35EBF" w:rsidP="00F91FCF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  <w:r>
        <w:t>April 19</w:t>
      </w:r>
      <w:r w:rsidR="00546C7E">
        <w:t>, 2023</w:t>
      </w:r>
    </w:p>
    <w:p w14:paraId="2CDA45FA" w14:textId="77777777" w:rsidR="00524C05" w:rsidRDefault="00524C05" w:rsidP="00F2765A">
      <w:pPr>
        <w:tabs>
          <w:tab w:val="left" w:pos="720"/>
          <w:tab w:val="left" w:pos="1440"/>
        </w:tabs>
        <w:spacing w:after="0" w:line="240" w:lineRule="auto"/>
        <w:ind w:left="0" w:firstLine="0"/>
        <w:jc w:val="center"/>
      </w:pPr>
    </w:p>
    <w:p w14:paraId="4CBB4ABB" w14:textId="651A86F2" w:rsidR="000D7BE3" w:rsidRDefault="00524C05" w:rsidP="00F2765A">
      <w:pPr>
        <w:tabs>
          <w:tab w:val="left" w:pos="720"/>
          <w:tab w:val="left" w:pos="1440"/>
          <w:tab w:val="left" w:pos="2340"/>
        </w:tabs>
        <w:spacing w:after="0" w:line="240" w:lineRule="auto"/>
        <w:ind w:left="2340" w:hanging="2340"/>
      </w:pPr>
      <w:r>
        <w:t>Members Present:</w:t>
      </w:r>
      <w:r w:rsidR="00F2765A">
        <w:t xml:space="preserve">  </w:t>
      </w:r>
      <w:r w:rsidR="00F2765A">
        <w:tab/>
      </w:r>
      <w:r w:rsidR="00991927" w:rsidRPr="003202F4">
        <w:t>Dr. Linda Reviea</w:t>
      </w:r>
      <w:r w:rsidR="00D374B3">
        <w:t>, Joseph Fuentes,</w:t>
      </w:r>
      <w:r w:rsidR="005B3D05">
        <w:t xml:space="preserve"> </w:t>
      </w:r>
      <w:r w:rsidR="00546C7E">
        <w:t xml:space="preserve">and </w:t>
      </w:r>
      <w:r w:rsidR="00F6789E">
        <w:t>Mary Bunting</w:t>
      </w:r>
      <w:r w:rsidR="00D374B3">
        <w:t xml:space="preserve"> </w:t>
      </w:r>
    </w:p>
    <w:p w14:paraId="323AD278" w14:textId="29417F44" w:rsidR="00991927" w:rsidRDefault="00991927" w:rsidP="00F2765A">
      <w:pPr>
        <w:tabs>
          <w:tab w:val="left" w:pos="720"/>
          <w:tab w:val="left" w:pos="1440"/>
          <w:tab w:val="left" w:pos="2340"/>
        </w:tabs>
        <w:spacing w:after="0" w:line="240" w:lineRule="auto"/>
        <w:ind w:left="2340" w:hanging="2340"/>
      </w:pPr>
    </w:p>
    <w:p w14:paraId="3378327D" w14:textId="28658B3E" w:rsidR="00524C05" w:rsidRDefault="00524C05" w:rsidP="00F2765A">
      <w:pPr>
        <w:tabs>
          <w:tab w:val="left" w:pos="720"/>
          <w:tab w:val="left" w:pos="1440"/>
          <w:tab w:val="left" w:pos="2340"/>
        </w:tabs>
        <w:spacing w:after="0" w:line="240" w:lineRule="auto"/>
        <w:ind w:left="2340" w:hanging="2340"/>
      </w:pPr>
      <w:r>
        <w:t>College Staff Present:</w:t>
      </w:r>
      <w:r w:rsidR="00F2765A">
        <w:tab/>
      </w:r>
      <w:r w:rsidR="009D6DEC">
        <w:t>Steven Carpenter</w:t>
      </w:r>
      <w:r>
        <w:t>, Vice President for Finance and Administration</w:t>
      </w:r>
      <w:r w:rsidR="00F75757">
        <w:t xml:space="preserve">; Tim Crittenden, Business Office Manager; </w:t>
      </w:r>
      <w:r w:rsidR="00B35EBF">
        <w:t xml:space="preserve">Keith Ferguson, Budget Analyst; </w:t>
      </w:r>
      <w:r w:rsidR="00F75757">
        <w:t>and Geraldine Mathey, Administrative Assistant</w:t>
      </w:r>
      <w:r w:rsidR="0085203E">
        <w:t xml:space="preserve"> </w:t>
      </w:r>
    </w:p>
    <w:p w14:paraId="2535A4CD" w14:textId="77777777" w:rsidR="00524C05" w:rsidRDefault="00524C05" w:rsidP="00F2765A">
      <w:pPr>
        <w:tabs>
          <w:tab w:val="left" w:pos="720"/>
          <w:tab w:val="left" w:pos="1440"/>
          <w:tab w:val="left" w:pos="2340"/>
        </w:tabs>
        <w:spacing w:after="0" w:line="240" w:lineRule="auto"/>
        <w:ind w:left="0" w:hanging="2326"/>
      </w:pPr>
    </w:p>
    <w:p w14:paraId="16001994" w14:textId="367C4738" w:rsidR="005713A4" w:rsidRDefault="00C17C69" w:rsidP="00F2765A">
      <w:pPr>
        <w:tabs>
          <w:tab w:val="left" w:pos="720"/>
          <w:tab w:val="left" w:pos="1440"/>
        </w:tabs>
        <w:spacing w:line="240" w:lineRule="auto"/>
        <w:ind w:left="0"/>
      </w:pPr>
      <w:r>
        <w:t>Dr. Reviea</w:t>
      </w:r>
      <w:r w:rsidR="00C01C7C">
        <w:t xml:space="preserve"> opened the meeting at </w:t>
      </w:r>
      <w:r w:rsidR="00382D8C">
        <w:t>3:3</w:t>
      </w:r>
      <w:r w:rsidR="00546C7E">
        <w:t>5</w:t>
      </w:r>
      <w:r w:rsidR="003202F4">
        <w:t xml:space="preserve"> </w:t>
      </w:r>
      <w:r w:rsidR="006A32B0">
        <w:t>p</w:t>
      </w:r>
      <w:r w:rsidR="00C01C7C">
        <w:t xml:space="preserve">.m. </w:t>
      </w:r>
    </w:p>
    <w:p w14:paraId="1CE1F2B9" w14:textId="77777777" w:rsidR="005713A4" w:rsidRDefault="00C01C7C" w:rsidP="00F2765A">
      <w:pPr>
        <w:tabs>
          <w:tab w:val="left" w:pos="720"/>
          <w:tab w:val="left" w:pos="1440"/>
        </w:tabs>
        <w:spacing w:after="0" w:line="240" w:lineRule="auto"/>
        <w:ind w:left="0" w:firstLine="0"/>
      </w:pPr>
      <w:r>
        <w:t xml:space="preserve"> </w:t>
      </w:r>
    </w:p>
    <w:p w14:paraId="1DB4D108" w14:textId="5A3151FF" w:rsidR="00B35EBF" w:rsidRDefault="00490057" w:rsidP="00F2765A">
      <w:pPr>
        <w:tabs>
          <w:tab w:val="left" w:pos="720"/>
          <w:tab w:val="left" w:pos="1440"/>
        </w:tabs>
        <w:spacing w:line="240" w:lineRule="auto"/>
        <w:ind w:left="0" w:firstLine="0"/>
        <w:rPr>
          <w:u w:color="000000"/>
        </w:rPr>
      </w:pPr>
      <w:r>
        <w:rPr>
          <w:u w:color="000000"/>
        </w:rPr>
        <w:t>1.</w:t>
      </w:r>
      <w:r>
        <w:rPr>
          <w:u w:color="000000"/>
        </w:rPr>
        <w:tab/>
      </w:r>
      <w:r w:rsidR="00844080">
        <w:rPr>
          <w:u w:val="single" w:color="000000"/>
        </w:rPr>
        <w:t xml:space="preserve">Review of </w:t>
      </w:r>
      <w:r w:rsidR="008016C2">
        <w:rPr>
          <w:u w:val="single" w:color="000000"/>
        </w:rPr>
        <w:t xml:space="preserve">February </w:t>
      </w:r>
      <w:r w:rsidR="00191576">
        <w:rPr>
          <w:u w:val="single" w:color="000000"/>
        </w:rPr>
        <w:t>15</w:t>
      </w:r>
      <w:r w:rsidR="00F90705">
        <w:rPr>
          <w:u w:val="single" w:color="000000"/>
        </w:rPr>
        <w:t>,</w:t>
      </w:r>
      <w:r w:rsidR="00191576">
        <w:rPr>
          <w:u w:val="single" w:color="000000"/>
        </w:rPr>
        <w:t xml:space="preserve"> 2023</w:t>
      </w:r>
      <w:r w:rsidR="00DC579B">
        <w:rPr>
          <w:u w:val="single" w:color="000000"/>
        </w:rPr>
        <w:t xml:space="preserve"> </w:t>
      </w:r>
      <w:r w:rsidR="00844080">
        <w:rPr>
          <w:u w:val="single" w:color="000000"/>
        </w:rPr>
        <w:t>M</w:t>
      </w:r>
      <w:r w:rsidR="00F91FCF">
        <w:rPr>
          <w:u w:val="single" w:color="000000"/>
        </w:rPr>
        <w:t>inutes</w:t>
      </w:r>
      <w:r w:rsidR="00516D36">
        <w:rPr>
          <w:u w:color="000000"/>
        </w:rPr>
        <w:t xml:space="preserve">. </w:t>
      </w:r>
    </w:p>
    <w:p w14:paraId="41DB8DE4" w14:textId="77777777" w:rsidR="00B35EBF" w:rsidRDefault="00B35EBF" w:rsidP="00F2765A">
      <w:pPr>
        <w:tabs>
          <w:tab w:val="left" w:pos="720"/>
          <w:tab w:val="left" w:pos="1440"/>
        </w:tabs>
        <w:spacing w:line="240" w:lineRule="auto"/>
        <w:ind w:left="0" w:firstLine="0"/>
        <w:rPr>
          <w:u w:color="000000"/>
        </w:rPr>
      </w:pPr>
    </w:p>
    <w:p w14:paraId="23296047" w14:textId="7F8B58D9" w:rsidR="005713A4" w:rsidRPr="00F149ED" w:rsidRDefault="00B35EBF" w:rsidP="00F2765A">
      <w:pPr>
        <w:tabs>
          <w:tab w:val="left" w:pos="720"/>
          <w:tab w:val="left" w:pos="1440"/>
        </w:tabs>
        <w:spacing w:line="240" w:lineRule="auto"/>
        <w:ind w:left="0" w:firstLine="0"/>
        <w:rPr>
          <w:u w:val="single" w:color="000000"/>
        </w:rPr>
      </w:pPr>
      <w:r>
        <w:rPr>
          <w:u w:color="000000"/>
        </w:rPr>
        <w:t>A m</w:t>
      </w:r>
      <w:r w:rsidR="00DC579B">
        <w:rPr>
          <w:u w:color="000000"/>
        </w:rPr>
        <w:t xml:space="preserve">otion </w:t>
      </w:r>
      <w:r>
        <w:rPr>
          <w:u w:color="000000"/>
        </w:rPr>
        <w:t xml:space="preserve">was made </w:t>
      </w:r>
      <w:r w:rsidR="00DC579B">
        <w:rPr>
          <w:u w:color="000000"/>
        </w:rPr>
        <w:t xml:space="preserve">to accept </w:t>
      </w:r>
      <w:r>
        <w:rPr>
          <w:u w:color="000000"/>
        </w:rPr>
        <w:t xml:space="preserve">the February minutes; </w:t>
      </w:r>
      <w:r w:rsidR="00DC579B">
        <w:rPr>
          <w:u w:color="000000"/>
        </w:rPr>
        <w:t>approved by committee.</w:t>
      </w:r>
    </w:p>
    <w:p w14:paraId="20390388" w14:textId="77777777" w:rsidR="00F75757" w:rsidRDefault="00F75757" w:rsidP="00F2765A">
      <w:pPr>
        <w:tabs>
          <w:tab w:val="left" w:pos="720"/>
          <w:tab w:val="left" w:pos="1440"/>
        </w:tabs>
        <w:spacing w:after="0" w:line="240" w:lineRule="auto"/>
        <w:ind w:left="0" w:firstLine="0"/>
      </w:pPr>
    </w:p>
    <w:p w14:paraId="2F50FA8E" w14:textId="0660D4F4" w:rsidR="00546C7E" w:rsidRDefault="00F75757" w:rsidP="00382D8C">
      <w:pPr>
        <w:tabs>
          <w:tab w:val="left" w:pos="720"/>
          <w:tab w:val="left" w:pos="1440"/>
        </w:tabs>
        <w:spacing w:after="0" w:line="240" w:lineRule="auto"/>
        <w:ind w:left="0" w:firstLine="0"/>
      </w:pPr>
      <w:r>
        <w:t>2.</w:t>
      </w:r>
      <w:r>
        <w:tab/>
      </w:r>
      <w:r w:rsidR="00B35EBF">
        <w:rPr>
          <w:iCs/>
          <w:szCs w:val="24"/>
          <w:u w:val="single"/>
        </w:rPr>
        <w:t>Informational Presentation of the Recommended FY 2024 Local Funds Budget</w:t>
      </w:r>
      <w:r w:rsidR="00546C7E">
        <w:t>:</w:t>
      </w:r>
    </w:p>
    <w:p w14:paraId="39728B3C" w14:textId="7058EE2C" w:rsidR="00546C7E" w:rsidRDefault="00546C7E" w:rsidP="00DC315B">
      <w:pPr>
        <w:tabs>
          <w:tab w:val="left" w:pos="720"/>
          <w:tab w:val="left" w:pos="1170"/>
        </w:tabs>
        <w:spacing w:after="0" w:line="240" w:lineRule="auto"/>
        <w:ind w:left="0" w:firstLine="0"/>
      </w:pPr>
      <w:r>
        <w:tab/>
        <w:t>a.</w:t>
      </w:r>
      <w:r>
        <w:tab/>
        <w:t xml:space="preserve">Local Funds &amp; General Funds (page </w:t>
      </w:r>
      <w:r w:rsidR="00735D9C">
        <w:t>2</w:t>
      </w:r>
      <w:r>
        <w:t xml:space="preserve">): </w:t>
      </w:r>
    </w:p>
    <w:p w14:paraId="7953C9C0" w14:textId="32412D37" w:rsidR="00B35EBF" w:rsidRDefault="00B35EBF" w:rsidP="004B0DB2">
      <w:pPr>
        <w:tabs>
          <w:tab w:val="left" w:pos="720"/>
          <w:tab w:val="left" w:pos="1170"/>
          <w:tab w:val="left" w:pos="1620"/>
        </w:tabs>
        <w:spacing w:after="0" w:line="240" w:lineRule="auto"/>
        <w:ind w:left="0" w:firstLine="0"/>
      </w:pPr>
      <w:r>
        <w:tab/>
      </w:r>
      <w:r>
        <w:tab/>
        <w:t>1)</w:t>
      </w:r>
      <w:r>
        <w:tab/>
        <w:t>Revenue:</w:t>
      </w:r>
    </w:p>
    <w:p w14:paraId="1FA2C116" w14:textId="4230A714" w:rsidR="00B35EBF" w:rsidRDefault="00B35EBF" w:rsidP="00DC315B">
      <w:pPr>
        <w:tabs>
          <w:tab w:val="left" w:pos="1440"/>
          <w:tab w:val="left" w:pos="1890"/>
        </w:tabs>
        <w:spacing w:after="0" w:line="240" w:lineRule="auto"/>
        <w:ind w:left="0" w:firstLine="0"/>
      </w:pPr>
      <w:r>
        <w:tab/>
        <w:t>a</w:t>
      </w:r>
      <w:r w:rsidR="00546C7E">
        <w:t>)</w:t>
      </w:r>
      <w:r w:rsidR="00DC315B">
        <w:tab/>
      </w:r>
      <w:r>
        <w:t>Bookstore revenue may increase from FY 2023.</w:t>
      </w:r>
    </w:p>
    <w:p w14:paraId="4B0225C9" w14:textId="5A363D7F" w:rsidR="00546C7E" w:rsidRDefault="00B35EBF" w:rsidP="00DC315B">
      <w:pPr>
        <w:tabs>
          <w:tab w:val="left" w:pos="1890"/>
        </w:tabs>
        <w:spacing w:after="0" w:line="240" w:lineRule="auto"/>
        <w:ind w:left="1890" w:hanging="450"/>
      </w:pPr>
      <w:r>
        <w:t>b)</w:t>
      </w:r>
      <w:r w:rsidR="00DC315B">
        <w:tab/>
      </w:r>
      <w:r>
        <w:t>General Fund Investment Income was increased by $2,000,000; College</w:t>
      </w:r>
      <w:r w:rsidR="00DC315B">
        <w:t xml:space="preserve"> </w:t>
      </w:r>
      <w:r>
        <w:t>expects a greater return next fiscal year</w:t>
      </w:r>
      <w:r w:rsidR="001B3474">
        <w:t>.</w:t>
      </w:r>
    </w:p>
    <w:p w14:paraId="79A19398" w14:textId="74CA25E5" w:rsidR="00B35EBF" w:rsidRDefault="00B35EBF" w:rsidP="00DC315B">
      <w:pPr>
        <w:tabs>
          <w:tab w:val="left" w:pos="720"/>
          <w:tab w:val="left" w:pos="1440"/>
        </w:tabs>
        <w:spacing w:after="0" w:line="240" w:lineRule="auto"/>
        <w:ind w:left="1890" w:hanging="450"/>
      </w:pPr>
      <w:r>
        <w:t>c)</w:t>
      </w:r>
      <w:r>
        <w:tab/>
        <w:t>Food Service Commissions anticipated to be lower while Vending Income expected to increase.</w:t>
      </w:r>
    </w:p>
    <w:p w14:paraId="23CC83AF" w14:textId="017D6C61" w:rsidR="00B35EBF" w:rsidRDefault="00DC315B" w:rsidP="00DC315B">
      <w:pPr>
        <w:tabs>
          <w:tab w:val="left" w:pos="720"/>
          <w:tab w:val="left" w:pos="1440"/>
        </w:tabs>
        <w:spacing w:after="0" w:line="240" w:lineRule="auto"/>
        <w:ind w:left="1890" w:hanging="720"/>
      </w:pPr>
      <w:r>
        <w:tab/>
      </w:r>
      <w:r w:rsidR="00B35EBF">
        <w:t>d)</w:t>
      </w:r>
      <w:r w:rsidR="00B35EBF">
        <w:tab/>
        <w:t xml:space="preserve">WFD HT Support from Localities is based on funding from localities and is used to support the Trade Center in </w:t>
      </w:r>
      <w:proofErr w:type="spellStart"/>
      <w:r w:rsidR="00B35EBF">
        <w:t>Toano</w:t>
      </w:r>
      <w:proofErr w:type="spellEnd"/>
      <w:r w:rsidR="00B35EBF">
        <w:t>.</w:t>
      </w:r>
    </w:p>
    <w:p w14:paraId="310B202B" w14:textId="49EF9A01" w:rsidR="00B35EBF" w:rsidRDefault="00B35EBF" w:rsidP="004B0DB2">
      <w:pPr>
        <w:tabs>
          <w:tab w:val="left" w:pos="720"/>
          <w:tab w:val="left" w:pos="1170"/>
          <w:tab w:val="left" w:pos="1620"/>
        </w:tabs>
        <w:spacing w:after="0" w:line="240" w:lineRule="auto"/>
        <w:ind w:left="0" w:firstLine="0"/>
      </w:pPr>
      <w:r>
        <w:tab/>
      </w:r>
      <w:r>
        <w:tab/>
        <w:t>2)</w:t>
      </w:r>
      <w:r>
        <w:tab/>
        <w:t>Expenditures:</w:t>
      </w:r>
    </w:p>
    <w:p w14:paraId="7C2CAEFC" w14:textId="6D722DDB" w:rsidR="00B35EBF" w:rsidRDefault="00B35EBF" w:rsidP="00DC315B">
      <w:pPr>
        <w:tabs>
          <w:tab w:val="left" w:pos="720"/>
        </w:tabs>
        <w:spacing w:after="0" w:line="240" w:lineRule="auto"/>
        <w:ind w:left="1890" w:hanging="450"/>
      </w:pPr>
      <w:r>
        <w:t>a)</w:t>
      </w:r>
      <w:r>
        <w:tab/>
        <w:t xml:space="preserve">Local Board expenses were moved from the President’s Special Purposes Funds into a separate line </w:t>
      </w:r>
      <w:r w:rsidR="00E27B1A">
        <w:t>item and</w:t>
      </w:r>
      <w:r w:rsidR="00735D9C">
        <w:t xml:space="preserve"> increased to $5,000.</w:t>
      </w:r>
    </w:p>
    <w:p w14:paraId="389C25E1" w14:textId="3A0227DD" w:rsidR="00735D9C" w:rsidRDefault="00735D9C" w:rsidP="00DC315B">
      <w:pPr>
        <w:tabs>
          <w:tab w:val="left" w:pos="720"/>
          <w:tab w:val="left" w:pos="1440"/>
        </w:tabs>
        <w:spacing w:after="0" w:line="240" w:lineRule="auto"/>
        <w:ind w:left="1890" w:hanging="450"/>
      </w:pPr>
      <w:r>
        <w:t>b)</w:t>
      </w:r>
      <w:r>
        <w:tab/>
        <w:t>Professional Development was increased as the result of Dr. Brannon’s emphasis on staff development.</w:t>
      </w:r>
    </w:p>
    <w:p w14:paraId="57F76CDB" w14:textId="0F0C29BE" w:rsidR="00735D9C" w:rsidRDefault="00735D9C" w:rsidP="00DC315B">
      <w:pPr>
        <w:tabs>
          <w:tab w:val="left" w:pos="720"/>
          <w:tab w:val="left" w:pos="1440"/>
        </w:tabs>
        <w:spacing w:after="0" w:line="240" w:lineRule="auto"/>
        <w:ind w:left="1890" w:hanging="450"/>
      </w:pPr>
      <w:r>
        <w:t>c)</w:t>
      </w:r>
      <w:r>
        <w:tab/>
        <w:t>College Initiatives includes residual expenses from the College name change.</w:t>
      </w:r>
    </w:p>
    <w:p w14:paraId="7B275943" w14:textId="5222CF4C" w:rsidR="00735D9C" w:rsidRDefault="00735D9C" w:rsidP="00DC315B">
      <w:pPr>
        <w:tabs>
          <w:tab w:val="left" w:pos="720"/>
          <w:tab w:val="left" w:pos="1440"/>
        </w:tabs>
        <w:spacing w:after="0" w:line="240" w:lineRule="auto"/>
        <w:ind w:left="1890" w:hanging="540"/>
      </w:pPr>
      <w:r>
        <w:tab/>
        <w:t>d)</w:t>
      </w:r>
      <w:r>
        <w:tab/>
        <w:t>Foundation Support was increased to cover expenses for the Chancellor’s Foundation and the College’s Educational Foundation.</w:t>
      </w:r>
    </w:p>
    <w:p w14:paraId="425AAD47" w14:textId="58C4F5DA" w:rsidR="00735D9C" w:rsidRDefault="00735D9C" w:rsidP="00DC315B">
      <w:pPr>
        <w:tabs>
          <w:tab w:val="left" w:pos="720"/>
          <w:tab w:val="left" w:pos="1440"/>
        </w:tabs>
        <w:spacing w:after="0" w:line="240" w:lineRule="auto"/>
        <w:ind w:left="1890" w:hanging="540"/>
      </w:pPr>
      <w:r>
        <w:tab/>
        <w:t>e)</w:t>
      </w:r>
      <w:r>
        <w:tab/>
        <w:t xml:space="preserve">Public Information Announcements (Marketing) </w:t>
      </w:r>
      <w:r w:rsidR="00C877BA">
        <w:t>budget is</w:t>
      </w:r>
      <w:r>
        <w:t xml:space="preserve"> being moved from Local Funds to State Funds.</w:t>
      </w:r>
    </w:p>
    <w:p w14:paraId="62FCB0DA" w14:textId="465CDB03" w:rsidR="001B3474" w:rsidRDefault="00546C7E" w:rsidP="00DC315B">
      <w:pPr>
        <w:tabs>
          <w:tab w:val="left" w:pos="720"/>
          <w:tab w:val="left" w:pos="1170"/>
        </w:tabs>
        <w:spacing w:after="0" w:line="240" w:lineRule="auto"/>
        <w:ind w:left="0" w:firstLine="0"/>
      </w:pPr>
      <w:r>
        <w:tab/>
        <w:t>b.</w:t>
      </w:r>
      <w:r>
        <w:tab/>
      </w:r>
      <w:r w:rsidR="001B3474">
        <w:t xml:space="preserve">Student Activity (page </w:t>
      </w:r>
      <w:r w:rsidR="00735D9C">
        <w:t>3</w:t>
      </w:r>
      <w:r w:rsidR="001B3474">
        <w:t xml:space="preserve">): </w:t>
      </w:r>
    </w:p>
    <w:p w14:paraId="27A09F04" w14:textId="07F3F833" w:rsidR="001B3474" w:rsidRDefault="000D5ED4" w:rsidP="004B0DB2">
      <w:pPr>
        <w:tabs>
          <w:tab w:val="left" w:pos="720"/>
          <w:tab w:val="left" w:pos="1440"/>
          <w:tab w:val="left" w:pos="1620"/>
        </w:tabs>
        <w:spacing w:after="0" w:line="240" w:lineRule="auto"/>
        <w:ind w:left="1890" w:hanging="720"/>
      </w:pPr>
      <w:r>
        <w:t>1</w:t>
      </w:r>
      <w:r w:rsidR="001B3474">
        <w:t>)</w:t>
      </w:r>
      <w:r w:rsidR="001B3474">
        <w:tab/>
      </w:r>
      <w:r w:rsidR="004B0DB2">
        <w:tab/>
      </w:r>
      <w:r w:rsidR="00735D9C">
        <w:t>Revenue:</w:t>
      </w:r>
    </w:p>
    <w:p w14:paraId="7DB17F78" w14:textId="3C583679" w:rsidR="00735D9C" w:rsidRDefault="00735D9C" w:rsidP="000937A8">
      <w:pPr>
        <w:tabs>
          <w:tab w:val="left" w:pos="720"/>
          <w:tab w:val="left" w:pos="1440"/>
        </w:tabs>
        <w:spacing w:after="0" w:line="240" w:lineRule="auto"/>
        <w:ind w:left="1890" w:hanging="450"/>
      </w:pPr>
      <w:r>
        <w:t>a)</w:t>
      </w:r>
      <w:r>
        <w:tab/>
        <w:t>Income from Activities expected to decrease in FY 2024.</w:t>
      </w:r>
    </w:p>
    <w:p w14:paraId="33F98E8D" w14:textId="44C50F04" w:rsidR="00735D9C" w:rsidRDefault="00735D9C" w:rsidP="000937A8">
      <w:pPr>
        <w:tabs>
          <w:tab w:val="left" w:pos="720"/>
          <w:tab w:val="left" w:pos="1440"/>
        </w:tabs>
        <w:spacing w:after="0" w:line="240" w:lineRule="auto"/>
        <w:ind w:left="1890" w:hanging="450"/>
      </w:pPr>
      <w:r>
        <w:lastRenderedPageBreak/>
        <w:t>b)</w:t>
      </w:r>
      <w:r>
        <w:tab/>
        <w:t xml:space="preserve">Transfer In from Foundation is being </w:t>
      </w:r>
      <w:r w:rsidR="00382D8C">
        <w:t>moved to the new Athletics Fund</w:t>
      </w:r>
      <w:r>
        <w:t xml:space="preserve"> budget.</w:t>
      </w:r>
    </w:p>
    <w:p w14:paraId="27E3F968" w14:textId="462C9AB8" w:rsidR="00735D9C" w:rsidRDefault="00735D9C" w:rsidP="004B0DB2">
      <w:pPr>
        <w:tabs>
          <w:tab w:val="left" w:pos="720"/>
          <w:tab w:val="left" w:pos="1170"/>
          <w:tab w:val="left" w:pos="1620"/>
        </w:tabs>
        <w:spacing w:after="0" w:line="240" w:lineRule="auto"/>
        <w:ind w:left="0" w:firstLine="0"/>
      </w:pPr>
      <w:r>
        <w:tab/>
      </w:r>
      <w:r>
        <w:tab/>
        <w:t>2)</w:t>
      </w:r>
      <w:r>
        <w:tab/>
        <w:t>Expenditures:</w:t>
      </w:r>
    </w:p>
    <w:p w14:paraId="15FF76FC" w14:textId="5C012437" w:rsidR="00735D9C" w:rsidRDefault="00735D9C" w:rsidP="000937A8">
      <w:pPr>
        <w:tabs>
          <w:tab w:val="left" w:pos="720"/>
          <w:tab w:val="left" w:pos="1440"/>
        </w:tabs>
        <w:spacing w:after="0" w:line="240" w:lineRule="auto"/>
        <w:ind w:left="1890" w:hanging="450"/>
      </w:pPr>
      <w:r>
        <w:t>a)</w:t>
      </w:r>
      <w:r>
        <w:tab/>
        <w:t>Student Events is being increased to cover additional student-centered events.</w:t>
      </w:r>
    </w:p>
    <w:p w14:paraId="2B16E6C3" w14:textId="70267154" w:rsidR="00735D9C" w:rsidRDefault="00735D9C" w:rsidP="000937A8">
      <w:pPr>
        <w:tabs>
          <w:tab w:val="left" w:pos="720"/>
          <w:tab w:val="left" w:pos="1440"/>
        </w:tabs>
        <w:spacing w:after="0" w:line="240" w:lineRule="auto"/>
        <w:ind w:left="1890" w:hanging="450"/>
      </w:pPr>
      <w:r>
        <w:t>b)</w:t>
      </w:r>
      <w:r>
        <w:tab/>
        <w:t xml:space="preserve">Transfer to Athletics is a new line item </w:t>
      </w:r>
      <w:r w:rsidR="00382D8C">
        <w:t xml:space="preserve">that is planned to phase </w:t>
      </w:r>
      <w:r>
        <w:t xml:space="preserve">out </w:t>
      </w:r>
      <w:r w:rsidR="00382D8C">
        <w:t>over time</w:t>
      </w:r>
      <w:r>
        <w:t>.</w:t>
      </w:r>
    </w:p>
    <w:p w14:paraId="7807CFDE" w14:textId="0C2ADC4B" w:rsidR="00735D9C" w:rsidRDefault="00735D9C" w:rsidP="000937A8">
      <w:pPr>
        <w:tabs>
          <w:tab w:val="left" w:pos="720"/>
          <w:tab w:val="left" w:pos="1440"/>
        </w:tabs>
        <w:spacing w:after="0" w:line="240" w:lineRule="auto"/>
        <w:ind w:left="1890" w:hanging="450"/>
      </w:pPr>
      <w:r>
        <w:t>c)</w:t>
      </w:r>
      <w:r>
        <w:tab/>
        <w:t xml:space="preserve">Lines items “Wages/Salaries/Benefits” and “Athletics” has been moved to </w:t>
      </w:r>
      <w:r w:rsidR="00382D8C">
        <w:t>the</w:t>
      </w:r>
      <w:r>
        <w:t xml:space="preserve"> new budget titled “Athletics Fund.”</w:t>
      </w:r>
    </w:p>
    <w:p w14:paraId="1B0CD6C6" w14:textId="2974F776" w:rsidR="00735D9C" w:rsidRDefault="00735D9C" w:rsidP="000937A8">
      <w:pPr>
        <w:tabs>
          <w:tab w:val="left" w:pos="720"/>
          <w:tab w:val="left" w:pos="1440"/>
        </w:tabs>
        <w:spacing w:after="0" w:line="240" w:lineRule="auto"/>
        <w:ind w:left="1890" w:hanging="450"/>
      </w:pPr>
      <w:r>
        <w:t>d)</w:t>
      </w:r>
      <w:r>
        <w:tab/>
      </w:r>
      <w:r w:rsidR="00456BA4">
        <w:t>Clubs/Organizations</w:t>
      </w:r>
      <w:r w:rsidR="00C877BA">
        <w:t xml:space="preserve"> budget</w:t>
      </w:r>
      <w:r w:rsidR="00456BA4">
        <w:t xml:space="preserve"> is being increased to cover expenses for Student Ambassadors.</w:t>
      </w:r>
    </w:p>
    <w:p w14:paraId="7F360A5B" w14:textId="6DAB498B" w:rsidR="00456BA4" w:rsidRDefault="00456BA4" w:rsidP="000937A8">
      <w:pPr>
        <w:tabs>
          <w:tab w:val="left" w:pos="720"/>
          <w:tab w:val="left" w:pos="1170"/>
        </w:tabs>
        <w:spacing w:after="0" w:line="240" w:lineRule="auto"/>
        <w:ind w:left="0" w:firstLine="0"/>
      </w:pPr>
      <w:r>
        <w:tab/>
        <w:t>c.</w:t>
      </w:r>
      <w:r>
        <w:tab/>
        <w:t>Athletics Fund (page 4):</w:t>
      </w:r>
    </w:p>
    <w:p w14:paraId="02F4BDA8" w14:textId="192D553D" w:rsidR="00456BA4" w:rsidRDefault="00456BA4" w:rsidP="004B0DB2">
      <w:pPr>
        <w:tabs>
          <w:tab w:val="left" w:pos="720"/>
          <w:tab w:val="left" w:pos="1620"/>
        </w:tabs>
        <w:spacing w:after="0" w:line="240" w:lineRule="auto"/>
        <w:ind w:firstLine="1152"/>
      </w:pPr>
      <w:r>
        <w:t>1)</w:t>
      </w:r>
      <w:r>
        <w:tab/>
        <w:t>Revenue is anticipated from both the Foundation and ticket and other sales.</w:t>
      </w:r>
    </w:p>
    <w:p w14:paraId="307ECB18" w14:textId="291FC52E" w:rsidR="00456BA4" w:rsidRDefault="00456BA4" w:rsidP="005942A3">
      <w:pPr>
        <w:tabs>
          <w:tab w:val="left" w:pos="720"/>
          <w:tab w:val="left" w:pos="1620"/>
        </w:tabs>
        <w:spacing w:after="0" w:line="240" w:lineRule="auto"/>
        <w:ind w:left="1620" w:hanging="450"/>
      </w:pPr>
      <w:r>
        <w:t>2)</w:t>
      </w:r>
      <w:r>
        <w:tab/>
        <w:t>Expenditures include Wages/Salaries/Benefits for coaches and trainers as well as operating expenses for the various athletics teams.</w:t>
      </w:r>
    </w:p>
    <w:p w14:paraId="5ABA3093" w14:textId="1C0FED6F" w:rsidR="00456BA4" w:rsidRDefault="00456BA4" w:rsidP="005942A3">
      <w:pPr>
        <w:tabs>
          <w:tab w:val="left" w:pos="720"/>
        </w:tabs>
        <w:spacing w:after="0" w:line="240" w:lineRule="auto"/>
        <w:ind w:left="1620" w:hanging="450"/>
      </w:pPr>
      <w:r>
        <w:t>3)</w:t>
      </w:r>
      <w:r>
        <w:tab/>
        <w:t xml:space="preserve">The Educational Foundation will be promoting the College’s athletics program in hopes of </w:t>
      </w:r>
      <w:r w:rsidR="00382D8C">
        <w:t>raising sufficient funding for programs</w:t>
      </w:r>
      <w:r>
        <w:t>.</w:t>
      </w:r>
    </w:p>
    <w:p w14:paraId="04E2C2FC" w14:textId="5CA0BF5D" w:rsidR="001B3474" w:rsidRDefault="001B3474" w:rsidP="000937A8">
      <w:pPr>
        <w:tabs>
          <w:tab w:val="left" w:pos="720"/>
          <w:tab w:val="left" w:pos="1170"/>
        </w:tabs>
        <w:spacing w:after="0" w:line="240" w:lineRule="auto"/>
        <w:ind w:left="0" w:firstLine="0"/>
      </w:pPr>
      <w:r>
        <w:tab/>
      </w:r>
      <w:r w:rsidR="00456BA4">
        <w:t>d</w:t>
      </w:r>
      <w:r>
        <w:t>.</w:t>
      </w:r>
      <w:r>
        <w:tab/>
        <w:t xml:space="preserve">Safety, Security and Parking Fund (page </w:t>
      </w:r>
      <w:r w:rsidR="00456BA4">
        <w:t>5</w:t>
      </w:r>
      <w:r>
        <w:t xml:space="preserve">): </w:t>
      </w:r>
    </w:p>
    <w:p w14:paraId="10132E1E" w14:textId="3B28B6B1" w:rsidR="00456BA4" w:rsidRDefault="001B3474" w:rsidP="000E1EC2">
      <w:pPr>
        <w:tabs>
          <w:tab w:val="left" w:pos="720"/>
        </w:tabs>
        <w:spacing w:after="0" w:line="240" w:lineRule="auto"/>
        <w:ind w:left="1620" w:hanging="450"/>
      </w:pPr>
      <w:r>
        <w:t>1)</w:t>
      </w:r>
      <w:r>
        <w:tab/>
      </w:r>
      <w:r w:rsidR="00456BA4">
        <w:t>Revenue:</w:t>
      </w:r>
    </w:p>
    <w:p w14:paraId="4FC3AFE5" w14:textId="61B3FD21" w:rsidR="001B3474" w:rsidRDefault="00456BA4" w:rsidP="00382D8C">
      <w:pPr>
        <w:spacing w:after="0" w:line="240" w:lineRule="auto"/>
        <w:ind w:left="1890" w:hanging="450"/>
      </w:pPr>
      <w:r>
        <w:t>a)</w:t>
      </w:r>
      <w:r>
        <w:tab/>
        <w:t>Investment Income is a new line item</w:t>
      </w:r>
      <w:r w:rsidR="001B3474">
        <w:t>.</w:t>
      </w:r>
    </w:p>
    <w:p w14:paraId="4E13CC16" w14:textId="754B237F" w:rsidR="00456BA4" w:rsidRDefault="00456BA4" w:rsidP="00382D8C">
      <w:pPr>
        <w:tabs>
          <w:tab w:val="left" w:pos="720"/>
          <w:tab w:val="left" w:pos="1440"/>
        </w:tabs>
        <w:spacing w:after="0" w:line="240" w:lineRule="auto"/>
        <w:ind w:left="1890" w:hanging="450"/>
      </w:pPr>
      <w:r>
        <w:t>b)</w:t>
      </w:r>
      <w:r>
        <w:tab/>
        <w:t xml:space="preserve">Use of Fund Balance </w:t>
      </w:r>
      <w:r w:rsidR="00B561F1">
        <w:t>is planned for</w:t>
      </w:r>
      <w:r>
        <w:t xml:space="preserve"> the Biennium Parking Plan. Although funds were not used this fiscal year, plans are being put in place for FY 2024.</w:t>
      </w:r>
    </w:p>
    <w:p w14:paraId="082E79C1" w14:textId="6729056F" w:rsidR="00E53D9E" w:rsidRDefault="00E53D9E" w:rsidP="000E1EC2">
      <w:pPr>
        <w:tabs>
          <w:tab w:val="left" w:pos="720"/>
        </w:tabs>
        <w:spacing w:after="0" w:line="240" w:lineRule="auto"/>
        <w:ind w:left="1620" w:hanging="450"/>
      </w:pPr>
      <w:r>
        <w:t>2)</w:t>
      </w:r>
      <w:r>
        <w:tab/>
        <w:t>Expenditures:</w:t>
      </w:r>
    </w:p>
    <w:p w14:paraId="282C6FD4" w14:textId="756AD4C7" w:rsidR="00E53D9E" w:rsidRDefault="00E53D9E" w:rsidP="00382D8C">
      <w:pPr>
        <w:spacing w:after="0" w:line="240" w:lineRule="auto"/>
        <w:ind w:left="1890" w:hanging="450"/>
      </w:pPr>
      <w:r>
        <w:t>a)</w:t>
      </w:r>
      <w:r>
        <w:tab/>
        <w:t>Parking Lot Maintenance is being increased</w:t>
      </w:r>
      <w:r w:rsidR="00B561F1">
        <w:t xml:space="preserve"> per the Parking Plan</w:t>
      </w:r>
      <w:r>
        <w:t>.</w:t>
      </w:r>
    </w:p>
    <w:p w14:paraId="7E532C39" w14:textId="7BAC1ECD" w:rsidR="00E53D9E" w:rsidRDefault="00E53D9E" w:rsidP="00382D8C">
      <w:pPr>
        <w:spacing w:after="0" w:line="240" w:lineRule="auto"/>
        <w:ind w:left="1890" w:hanging="450"/>
      </w:pPr>
      <w:r>
        <w:t>b)</w:t>
      </w:r>
      <w:r>
        <w:tab/>
        <w:t>Signage includes expenses to replace signs</w:t>
      </w:r>
      <w:r w:rsidR="00B561F1">
        <w:t xml:space="preserve"> corresponding to building activities</w:t>
      </w:r>
      <w:r>
        <w:t>.</w:t>
      </w:r>
    </w:p>
    <w:p w14:paraId="7A3E7744" w14:textId="0498807E" w:rsidR="00E53D9E" w:rsidRDefault="00E53D9E" w:rsidP="00382D8C">
      <w:pPr>
        <w:spacing w:after="0" w:line="240" w:lineRule="auto"/>
        <w:ind w:left="1890" w:hanging="450"/>
      </w:pPr>
      <w:r>
        <w:t>c)</w:t>
      </w:r>
      <w:r>
        <w:tab/>
      </w:r>
      <w:r w:rsidR="00B561F1">
        <w:t xml:space="preserve">Larger FY2023 </w:t>
      </w:r>
      <w:r>
        <w:t xml:space="preserve">Admin/Equipment </w:t>
      </w:r>
      <w:r w:rsidR="00B561F1">
        <w:t>was</w:t>
      </w:r>
      <w:r>
        <w:t xml:space="preserve"> a one-time expense</w:t>
      </w:r>
      <w:r w:rsidR="00B561F1">
        <w:t xml:space="preserve"> and has been reduced</w:t>
      </w:r>
      <w:r>
        <w:t>.</w:t>
      </w:r>
    </w:p>
    <w:p w14:paraId="46537985" w14:textId="77777777" w:rsidR="00382D8C" w:rsidRDefault="00E53D9E" w:rsidP="00382D8C">
      <w:pPr>
        <w:spacing w:after="0" w:line="240" w:lineRule="auto"/>
        <w:ind w:left="1170" w:hanging="450"/>
      </w:pPr>
      <w:r>
        <w:t>e.</w:t>
      </w:r>
      <w:r>
        <w:tab/>
        <w:t>Construction Fund:</w:t>
      </w:r>
    </w:p>
    <w:p w14:paraId="3F0D318C" w14:textId="11BE230E" w:rsidR="00E53D9E" w:rsidRDefault="00E53D9E" w:rsidP="004421E5">
      <w:pPr>
        <w:spacing w:after="0" w:line="240" w:lineRule="auto"/>
        <w:ind w:left="1620" w:hanging="450"/>
      </w:pPr>
      <w:r>
        <w:t>1)</w:t>
      </w:r>
      <w:r>
        <w:tab/>
        <w:t>Fund Sources lists the requested FY 2024 contributions from the College’s localities.</w:t>
      </w:r>
    </w:p>
    <w:p w14:paraId="62DE85BF" w14:textId="673034BB" w:rsidR="00E53D9E" w:rsidRDefault="00E53D9E" w:rsidP="004421E5">
      <w:pPr>
        <w:tabs>
          <w:tab w:val="left" w:pos="720"/>
        </w:tabs>
        <w:spacing w:after="0" w:line="240" w:lineRule="auto"/>
        <w:ind w:left="1620" w:hanging="450"/>
      </w:pPr>
      <w:r>
        <w:t>2)</w:t>
      </w:r>
      <w:r>
        <w:tab/>
        <w:t xml:space="preserve">Expenditures for Facility/Grounds is being increased due to the anticipated construction start of </w:t>
      </w:r>
      <w:r w:rsidR="00B561F1">
        <w:t>various major projects</w:t>
      </w:r>
      <w:r>
        <w:t xml:space="preserve">. </w:t>
      </w:r>
    </w:p>
    <w:p w14:paraId="64CFDC41" w14:textId="77777777" w:rsidR="00E53D9E" w:rsidRDefault="00E53D9E" w:rsidP="00F2765A">
      <w:pPr>
        <w:tabs>
          <w:tab w:val="left" w:pos="720"/>
          <w:tab w:val="left" w:pos="1440"/>
        </w:tabs>
        <w:spacing w:after="0" w:line="240" w:lineRule="auto"/>
        <w:ind w:left="0" w:firstLine="0"/>
      </w:pPr>
    </w:p>
    <w:p w14:paraId="13838835" w14:textId="05CD1800" w:rsidR="00E53D9E" w:rsidRPr="00F149ED" w:rsidRDefault="00E53D9E" w:rsidP="00E53D9E">
      <w:pPr>
        <w:tabs>
          <w:tab w:val="left" w:pos="720"/>
          <w:tab w:val="left" w:pos="1440"/>
        </w:tabs>
        <w:spacing w:line="240" w:lineRule="auto"/>
        <w:ind w:left="0" w:firstLine="0"/>
        <w:rPr>
          <w:u w:val="single" w:color="000000"/>
        </w:rPr>
      </w:pPr>
      <w:r>
        <w:rPr>
          <w:u w:color="000000"/>
        </w:rPr>
        <w:t>A motion was made to acknowledge the information presentation; approved by committee.</w:t>
      </w:r>
    </w:p>
    <w:p w14:paraId="411AEDD9" w14:textId="77777777" w:rsidR="00E53D9E" w:rsidRDefault="00E53D9E" w:rsidP="00F2765A">
      <w:pPr>
        <w:tabs>
          <w:tab w:val="left" w:pos="720"/>
          <w:tab w:val="left" w:pos="1440"/>
        </w:tabs>
        <w:spacing w:after="0" w:line="240" w:lineRule="auto"/>
        <w:ind w:left="0" w:firstLine="0"/>
      </w:pPr>
    </w:p>
    <w:p w14:paraId="78734325" w14:textId="6132AD61" w:rsidR="00A764F9" w:rsidRDefault="00E53D9E" w:rsidP="00382D8C">
      <w:pPr>
        <w:tabs>
          <w:tab w:val="left" w:pos="720"/>
          <w:tab w:val="left" w:pos="1440"/>
        </w:tabs>
        <w:spacing w:after="0" w:line="240" w:lineRule="auto"/>
        <w:ind w:left="720" w:hanging="720"/>
      </w:pPr>
      <w:r>
        <w:t>3.</w:t>
      </w:r>
      <w:r w:rsidR="00F6789E">
        <w:tab/>
      </w:r>
      <w:r w:rsidR="003D5D84">
        <w:rPr>
          <w:u w:val="single"/>
        </w:rPr>
        <w:t>Open Discussion</w:t>
      </w:r>
      <w:r>
        <w:t xml:space="preserve">. It was decided by the committee to start </w:t>
      </w:r>
      <w:r w:rsidR="00382D8C">
        <w:t>future</w:t>
      </w:r>
      <w:r>
        <w:t xml:space="preserve"> Budget and Finance Committee meetings at 3:30 p.m.</w:t>
      </w:r>
    </w:p>
    <w:p w14:paraId="7D0C1852" w14:textId="77777777" w:rsidR="00E53D9E" w:rsidRDefault="00E53D9E" w:rsidP="00DC579B">
      <w:pPr>
        <w:tabs>
          <w:tab w:val="left" w:pos="720"/>
          <w:tab w:val="left" w:pos="1440"/>
        </w:tabs>
        <w:spacing w:after="0" w:line="240" w:lineRule="auto"/>
        <w:ind w:left="0" w:firstLine="0"/>
      </w:pPr>
    </w:p>
    <w:p w14:paraId="4B82ACC6" w14:textId="4A78F150" w:rsidR="001953E9" w:rsidRDefault="00E94557" w:rsidP="007203A3">
      <w:pPr>
        <w:tabs>
          <w:tab w:val="left" w:pos="720"/>
          <w:tab w:val="left" w:pos="1440"/>
        </w:tabs>
        <w:spacing w:after="0" w:line="240" w:lineRule="auto"/>
        <w:ind w:left="0" w:firstLine="0"/>
      </w:pPr>
      <w:r>
        <w:t>There be</w:t>
      </w:r>
      <w:r w:rsidR="001D663A">
        <w:t>ing</w:t>
      </w:r>
      <w:r>
        <w:t xml:space="preserve"> no further discussion</w:t>
      </w:r>
      <w:r w:rsidR="00DC579B">
        <w:t>,</w:t>
      </w:r>
      <w:r>
        <w:t xml:space="preserve"> the meeting adjourned at </w:t>
      </w:r>
      <w:r w:rsidR="00A154A4">
        <w:t>4:</w:t>
      </w:r>
      <w:r w:rsidR="00E53D9E">
        <w:t>06</w:t>
      </w:r>
      <w:r>
        <w:t xml:space="preserve"> p.m. </w:t>
      </w:r>
    </w:p>
    <w:sectPr w:rsidR="001953E9" w:rsidSect="003202F4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5951" w14:textId="77777777" w:rsidR="00B76456" w:rsidRDefault="00B76456" w:rsidP="00524C05">
      <w:pPr>
        <w:spacing w:after="0" w:line="240" w:lineRule="auto"/>
      </w:pPr>
      <w:r>
        <w:separator/>
      </w:r>
    </w:p>
  </w:endnote>
  <w:endnote w:type="continuationSeparator" w:id="0">
    <w:p w14:paraId="1583BDC8" w14:textId="77777777" w:rsidR="00B76456" w:rsidRDefault="00B76456" w:rsidP="0052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79AB7" w14:textId="77777777" w:rsidR="00B76456" w:rsidRDefault="00B76456" w:rsidP="00524C05">
      <w:pPr>
        <w:spacing w:after="0" w:line="240" w:lineRule="auto"/>
      </w:pPr>
      <w:r>
        <w:separator/>
      </w:r>
    </w:p>
  </w:footnote>
  <w:footnote w:type="continuationSeparator" w:id="0">
    <w:p w14:paraId="50595D91" w14:textId="77777777" w:rsidR="00B76456" w:rsidRDefault="00B76456" w:rsidP="0052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D18F" w14:textId="77777777" w:rsidR="00A952A5" w:rsidRDefault="00A952A5">
    <w:pPr>
      <w:pStyle w:val="Header"/>
    </w:pPr>
    <w:r>
      <w:t>Budget and Finance Committee Meeting</w:t>
    </w:r>
  </w:p>
  <w:p w14:paraId="494D1791" w14:textId="35DE6670" w:rsidR="00A952A5" w:rsidRDefault="00735D9C">
    <w:pPr>
      <w:pStyle w:val="Header"/>
    </w:pPr>
    <w:r>
      <w:t>April 19</w:t>
    </w:r>
    <w:r w:rsidR="001B3474">
      <w:t>, 2023</w:t>
    </w:r>
  </w:p>
  <w:p w14:paraId="2D8DED7E" w14:textId="06D91FB6" w:rsidR="00A952A5" w:rsidRDefault="00A952A5">
    <w:pPr>
      <w:pStyle w:val="Head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73E74">
      <w:rPr>
        <w:noProof/>
      </w:rPr>
      <w:t>2</w:t>
    </w:r>
    <w:r>
      <w:rPr>
        <w:noProof/>
      </w:rPr>
      <w:fldChar w:fldCharType="end"/>
    </w:r>
  </w:p>
  <w:p w14:paraId="0A28E478" w14:textId="77777777" w:rsidR="00A952A5" w:rsidRDefault="00A95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1F9B"/>
    <w:multiLevelType w:val="hybridMultilevel"/>
    <w:tmpl w:val="F30CA89A"/>
    <w:lvl w:ilvl="0" w:tplc="B2D41EA4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667D9C"/>
    <w:multiLevelType w:val="hybridMultilevel"/>
    <w:tmpl w:val="1C149D1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424F0396"/>
    <w:multiLevelType w:val="hybridMultilevel"/>
    <w:tmpl w:val="5C64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52CF7"/>
    <w:multiLevelType w:val="hybridMultilevel"/>
    <w:tmpl w:val="749E75C8"/>
    <w:lvl w:ilvl="0" w:tplc="192620B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295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A65C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60A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CEF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064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E03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658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64A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9869680">
    <w:abstractNumId w:val="3"/>
  </w:num>
  <w:num w:numId="2" w16cid:durableId="506336358">
    <w:abstractNumId w:val="1"/>
  </w:num>
  <w:num w:numId="3" w16cid:durableId="694497584">
    <w:abstractNumId w:val="2"/>
  </w:num>
  <w:num w:numId="4" w16cid:durableId="392774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A4"/>
    <w:rsid w:val="0000183D"/>
    <w:rsid w:val="00006450"/>
    <w:rsid w:val="000064C6"/>
    <w:rsid w:val="0001353E"/>
    <w:rsid w:val="00017A5C"/>
    <w:rsid w:val="000202FB"/>
    <w:rsid w:val="00020D7A"/>
    <w:rsid w:val="00026839"/>
    <w:rsid w:val="00031699"/>
    <w:rsid w:val="00037062"/>
    <w:rsid w:val="00041796"/>
    <w:rsid w:val="000430E4"/>
    <w:rsid w:val="00044A80"/>
    <w:rsid w:val="0007487D"/>
    <w:rsid w:val="0007762C"/>
    <w:rsid w:val="00082064"/>
    <w:rsid w:val="0008610E"/>
    <w:rsid w:val="000908FC"/>
    <w:rsid w:val="000937A8"/>
    <w:rsid w:val="000A342D"/>
    <w:rsid w:val="000A4BCB"/>
    <w:rsid w:val="000B4716"/>
    <w:rsid w:val="000D0D76"/>
    <w:rsid w:val="000D5ED4"/>
    <w:rsid w:val="000D7BE3"/>
    <w:rsid w:val="000E098B"/>
    <w:rsid w:val="000E1EC2"/>
    <w:rsid w:val="000E6C8E"/>
    <w:rsid w:val="00107EB2"/>
    <w:rsid w:val="00112433"/>
    <w:rsid w:val="00120ECB"/>
    <w:rsid w:val="00130CDB"/>
    <w:rsid w:val="00142516"/>
    <w:rsid w:val="001473FE"/>
    <w:rsid w:val="001556E0"/>
    <w:rsid w:val="00170600"/>
    <w:rsid w:val="00171B60"/>
    <w:rsid w:val="00175230"/>
    <w:rsid w:val="001776D5"/>
    <w:rsid w:val="00180CB8"/>
    <w:rsid w:val="00180CFE"/>
    <w:rsid w:val="00181C97"/>
    <w:rsid w:val="00182D65"/>
    <w:rsid w:val="00187CF8"/>
    <w:rsid w:val="0019126D"/>
    <w:rsid w:val="00191576"/>
    <w:rsid w:val="0019250B"/>
    <w:rsid w:val="00192F06"/>
    <w:rsid w:val="00193030"/>
    <w:rsid w:val="001953E9"/>
    <w:rsid w:val="00195E31"/>
    <w:rsid w:val="001A2EB6"/>
    <w:rsid w:val="001B3474"/>
    <w:rsid w:val="001B5F55"/>
    <w:rsid w:val="001B6467"/>
    <w:rsid w:val="001B6E0E"/>
    <w:rsid w:val="001C1F84"/>
    <w:rsid w:val="001D2F5A"/>
    <w:rsid w:val="001D663A"/>
    <w:rsid w:val="001E5D00"/>
    <w:rsid w:val="001F02A8"/>
    <w:rsid w:val="001F1690"/>
    <w:rsid w:val="001F493D"/>
    <w:rsid w:val="00201D5E"/>
    <w:rsid w:val="0020496B"/>
    <w:rsid w:val="00221CDB"/>
    <w:rsid w:val="00222118"/>
    <w:rsid w:val="0022240B"/>
    <w:rsid w:val="0022580F"/>
    <w:rsid w:val="0023128A"/>
    <w:rsid w:val="002556C4"/>
    <w:rsid w:val="00255B38"/>
    <w:rsid w:val="00262749"/>
    <w:rsid w:val="00266A65"/>
    <w:rsid w:val="00267DC2"/>
    <w:rsid w:val="002837E7"/>
    <w:rsid w:val="0028507D"/>
    <w:rsid w:val="00291916"/>
    <w:rsid w:val="002A041E"/>
    <w:rsid w:val="002A2178"/>
    <w:rsid w:val="002B16E7"/>
    <w:rsid w:val="002B3AF8"/>
    <w:rsid w:val="002B48AC"/>
    <w:rsid w:val="002B6EF7"/>
    <w:rsid w:val="002C279A"/>
    <w:rsid w:val="002E25CB"/>
    <w:rsid w:val="003202F4"/>
    <w:rsid w:val="003304ED"/>
    <w:rsid w:val="003308EE"/>
    <w:rsid w:val="00334EE8"/>
    <w:rsid w:val="00335E8E"/>
    <w:rsid w:val="0034194D"/>
    <w:rsid w:val="0034557C"/>
    <w:rsid w:val="00347F5A"/>
    <w:rsid w:val="00352F96"/>
    <w:rsid w:val="0035654F"/>
    <w:rsid w:val="00361022"/>
    <w:rsid w:val="0037775D"/>
    <w:rsid w:val="00382D8C"/>
    <w:rsid w:val="00385D2B"/>
    <w:rsid w:val="00390376"/>
    <w:rsid w:val="0039776B"/>
    <w:rsid w:val="003B1CD2"/>
    <w:rsid w:val="003B3F83"/>
    <w:rsid w:val="003C0899"/>
    <w:rsid w:val="003C630F"/>
    <w:rsid w:val="003D287E"/>
    <w:rsid w:val="003D5D84"/>
    <w:rsid w:val="003D6A65"/>
    <w:rsid w:val="003E2283"/>
    <w:rsid w:val="003F15E6"/>
    <w:rsid w:val="003F37CF"/>
    <w:rsid w:val="004033A7"/>
    <w:rsid w:val="004034EE"/>
    <w:rsid w:val="004171F6"/>
    <w:rsid w:val="00422180"/>
    <w:rsid w:val="00425288"/>
    <w:rsid w:val="00426099"/>
    <w:rsid w:val="004350F8"/>
    <w:rsid w:val="00435823"/>
    <w:rsid w:val="004421E5"/>
    <w:rsid w:val="004473F9"/>
    <w:rsid w:val="00456BA4"/>
    <w:rsid w:val="00456EEE"/>
    <w:rsid w:val="00462C32"/>
    <w:rsid w:val="004722EB"/>
    <w:rsid w:val="004755EF"/>
    <w:rsid w:val="00483AF5"/>
    <w:rsid w:val="00486435"/>
    <w:rsid w:val="00490057"/>
    <w:rsid w:val="004944B4"/>
    <w:rsid w:val="004A1336"/>
    <w:rsid w:val="004A21B6"/>
    <w:rsid w:val="004B0DB2"/>
    <w:rsid w:val="004D634E"/>
    <w:rsid w:val="004F0DF2"/>
    <w:rsid w:val="00500F17"/>
    <w:rsid w:val="0050617C"/>
    <w:rsid w:val="00506EBC"/>
    <w:rsid w:val="00510F89"/>
    <w:rsid w:val="00515217"/>
    <w:rsid w:val="00516D36"/>
    <w:rsid w:val="0052235F"/>
    <w:rsid w:val="00524C05"/>
    <w:rsid w:val="00526DF6"/>
    <w:rsid w:val="005366F4"/>
    <w:rsid w:val="00546C7E"/>
    <w:rsid w:val="00560CFF"/>
    <w:rsid w:val="00560E19"/>
    <w:rsid w:val="005628A8"/>
    <w:rsid w:val="005713A4"/>
    <w:rsid w:val="00576C2B"/>
    <w:rsid w:val="005942A3"/>
    <w:rsid w:val="005942FC"/>
    <w:rsid w:val="005A4828"/>
    <w:rsid w:val="005A6EA0"/>
    <w:rsid w:val="005B0892"/>
    <w:rsid w:val="005B3D05"/>
    <w:rsid w:val="005B54FC"/>
    <w:rsid w:val="005D131D"/>
    <w:rsid w:val="005E549F"/>
    <w:rsid w:val="005F2491"/>
    <w:rsid w:val="00612846"/>
    <w:rsid w:val="0064136E"/>
    <w:rsid w:val="0064726A"/>
    <w:rsid w:val="00650B3D"/>
    <w:rsid w:val="00661201"/>
    <w:rsid w:val="00665F45"/>
    <w:rsid w:val="00666DF6"/>
    <w:rsid w:val="006722DF"/>
    <w:rsid w:val="0069006A"/>
    <w:rsid w:val="00690755"/>
    <w:rsid w:val="006A32B0"/>
    <w:rsid w:val="006A447A"/>
    <w:rsid w:val="006A5D3C"/>
    <w:rsid w:val="006B01EE"/>
    <w:rsid w:val="006E095B"/>
    <w:rsid w:val="007028C2"/>
    <w:rsid w:val="00704B11"/>
    <w:rsid w:val="00711F82"/>
    <w:rsid w:val="007203A3"/>
    <w:rsid w:val="00735D9C"/>
    <w:rsid w:val="007403FF"/>
    <w:rsid w:val="00767355"/>
    <w:rsid w:val="00774C96"/>
    <w:rsid w:val="00784928"/>
    <w:rsid w:val="007929C4"/>
    <w:rsid w:val="007A4A5D"/>
    <w:rsid w:val="007B04D1"/>
    <w:rsid w:val="007B0E0B"/>
    <w:rsid w:val="007B4848"/>
    <w:rsid w:val="007B48E6"/>
    <w:rsid w:val="007C6079"/>
    <w:rsid w:val="007D6BBA"/>
    <w:rsid w:val="007E3631"/>
    <w:rsid w:val="007E39DB"/>
    <w:rsid w:val="007E7406"/>
    <w:rsid w:val="00800191"/>
    <w:rsid w:val="008016C2"/>
    <w:rsid w:val="00804E99"/>
    <w:rsid w:val="0080784A"/>
    <w:rsid w:val="0081003B"/>
    <w:rsid w:val="00816C87"/>
    <w:rsid w:val="008222DC"/>
    <w:rsid w:val="00830F14"/>
    <w:rsid w:val="00842B93"/>
    <w:rsid w:val="00844080"/>
    <w:rsid w:val="0085203E"/>
    <w:rsid w:val="00865423"/>
    <w:rsid w:val="00873CEB"/>
    <w:rsid w:val="00873E74"/>
    <w:rsid w:val="00874DA1"/>
    <w:rsid w:val="00877192"/>
    <w:rsid w:val="008836AD"/>
    <w:rsid w:val="00884F43"/>
    <w:rsid w:val="0089094F"/>
    <w:rsid w:val="008A49B0"/>
    <w:rsid w:val="008A619C"/>
    <w:rsid w:val="008A7800"/>
    <w:rsid w:val="008B654B"/>
    <w:rsid w:val="008C7669"/>
    <w:rsid w:val="008D644A"/>
    <w:rsid w:val="008E2FA9"/>
    <w:rsid w:val="008E5DE5"/>
    <w:rsid w:val="008F1C68"/>
    <w:rsid w:val="008F3468"/>
    <w:rsid w:val="009007EE"/>
    <w:rsid w:val="009022FB"/>
    <w:rsid w:val="0090595D"/>
    <w:rsid w:val="00915477"/>
    <w:rsid w:val="00916B27"/>
    <w:rsid w:val="009227D0"/>
    <w:rsid w:val="00930352"/>
    <w:rsid w:val="009303F0"/>
    <w:rsid w:val="0093417C"/>
    <w:rsid w:val="00934F4F"/>
    <w:rsid w:val="0093595B"/>
    <w:rsid w:val="00951769"/>
    <w:rsid w:val="009531F9"/>
    <w:rsid w:val="00954521"/>
    <w:rsid w:val="00954F73"/>
    <w:rsid w:val="00964BC6"/>
    <w:rsid w:val="00991927"/>
    <w:rsid w:val="009B22F1"/>
    <w:rsid w:val="009B36C1"/>
    <w:rsid w:val="009C15C5"/>
    <w:rsid w:val="009D198A"/>
    <w:rsid w:val="009D2DAA"/>
    <w:rsid w:val="009D4B2F"/>
    <w:rsid w:val="009D6DEC"/>
    <w:rsid w:val="009E4382"/>
    <w:rsid w:val="009F3A0A"/>
    <w:rsid w:val="00A0287E"/>
    <w:rsid w:val="00A042D1"/>
    <w:rsid w:val="00A105C8"/>
    <w:rsid w:val="00A12435"/>
    <w:rsid w:val="00A154A4"/>
    <w:rsid w:val="00A3234D"/>
    <w:rsid w:val="00A41B7C"/>
    <w:rsid w:val="00A55465"/>
    <w:rsid w:val="00A64A36"/>
    <w:rsid w:val="00A71235"/>
    <w:rsid w:val="00A764F9"/>
    <w:rsid w:val="00A83ED6"/>
    <w:rsid w:val="00A952A5"/>
    <w:rsid w:val="00A961C3"/>
    <w:rsid w:val="00A96A0C"/>
    <w:rsid w:val="00AC02A6"/>
    <w:rsid w:val="00AC1EAF"/>
    <w:rsid w:val="00AE7619"/>
    <w:rsid w:val="00AF0141"/>
    <w:rsid w:val="00AF0942"/>
    <w:rsid w:val="00B24DD7"/>
    <w:rsid w:val="00B26A27"/>
    <w:rsid w:val="00B30F1D"/>
    <w:rsid w:val="00B31433"/>
    <w:rsid w:val="00B34719"/>
    <w:rsid w:val="00B35EBF"/>
    <w:rsid w:val="00B366D6"/>
    <w:rsid w:val="00B50670"/>
    <w:rsid w:val="00B52393"/>
    <w:rsid w:val="00B535F8"/>
    <w:rsid w:val="00B5393B"/>
    <w:rsid w:val="00B561F1"/>
    <w:rsid w:val="00B76456"/>
    <w:rsid w:val="00B8121D"/>
    <w:rsid w:val="00B96E57"/>
    <w:rsid w:val="00BA5E12"/>
    <w:rsid w:val="00BA61EC"/>
    <w:rsid w:val="00BB054D"/>
    <w:rsid w:val="00BB272D"/>
    <w:rsid w:val="00BB3D5A"/>
    <w:rsid w:val="00BB419E"/>
    <w:rsid w:val="00BD0A41"/>
    <w:rsid w:val="00BD558B"/>
    <w:rsid w:val="00BD6820"/>
    <w:rsid w:val="00BE505A"/>
    <w:rsid w:val="00BF050D"/>
    <w:rsid w:val="00BF178C"/>
    <w:rsid w:val="00C01C7C"/>
    <w:rsid w:val="00C04142"/>
    <w:rsid w:val="00C115FC"/>
    <w:rsid w:val="00C117D4"/>
    <w:rsid w:val="00C17C69"/>
    <w:rsid w:val="00C53298"/>
    <w:rsid w:val="00C570C1"/>
    <w:rsid w:val="00C72E88"/>
    <w:rsid w:val="00C877BA"/>
    <w:rsid w:val="00C9265F"/>
    <w:rsid w:val="00C95399"/>
    <w:rsid w:val="00CA487E"/>
    <w:rsid w:val="00CB4314"/>
    <w:rsid w:val="00CB4740"/>
    <w:rsid w:val="00CC02CB"/>
    <w:rsid w:val="00CC0A0A"/>
    <w:rsid w:val="00CD25F9"/>
    <w:rsid w:val="00CF44BE"/>
    <w:rsid w:val="00CF489A"/>
    <w:rsid w:val="00D03D2A"/>
    <w:rsid w:val="00D05E4B"/>
    <w:rsid w:val="00D14878"/>
    <w:rsid w:val="00D2334E"/>
    <w:rsid w:val="00D374B3"/>
    <w:rsid w:val="00D440ED"/>
    <w:rsid w:val="00D46768"/>
    <w:rsid w:val="00D62255"/>
    <w:rsid w:val="00D63AFC"/>
    <w:rsid w:val="00D67616"/>
    <w:rsid w:val="00D91C95"/>
    <w:rsid w:val="00D94360"/>
    <w:rsid w:val="00DB3735"/>
    <w:rsid w:val="00DC315B"/>
    <w:rsid w:val="00DC3FE3"/>
    <w:rsid w:val="00DC579B"/>
    <w:rsid w:val="00DC6B2B"/>
    <w:rsid w:val="00DD253F"/>
    <w:rsid w:val="00DF58D0"/>
    <w:rsid w:val="00E0033A"/>
    <w:rsid w:val="00E04196"/>
    <w:rsid w:val="00E041DD"/>
    <w:rsid w:val="00E044E4"/>
    <w:rsid w:val="00E06E20"/>
    <w:rsid w:val="00E1180B"/>
    <w:rsid w:val="00E20C84"/>
    <w:rsid w:val="00E26B69"/>
    <w:rsid w:val="00E27B1A"/>
    <w:rsid w:val="00E3581F"/>
    <w:rsid w:val="00E413EA"/>
    <w:rsid w:val="00E43519"/>
    <w:rsid w:val="00E44D5A"/>
    <w:rsid w:val="00E45E6D"/>
    <w:rsid w:val="00E53D9E"/>
    <w:rsid w:val="00E56538"/>
    <w:rsid w:val="00E60CB7"/>
    <w:rsid w:val="00E6295F"/>
    <w:rsid w:val="00E7388A"/>
    <w:rsid w:val="00E8002C"/>
    <w:rsid w:val="00E925E6"/>
    <w:rsid w:val="00E94557"/>
    <w:rsid w:val="00EA56E2"/>
    <w:rsid w:val="00EB1378"/>
    <w:rsid w:val="00EC7513"/>
    <w:rsid w:val="00ED6723"/>
    <w:rsid w:val="00EE0889"/>
    <w:rsid w:val="00EE2348"/>
    <w:rsid w:val="00EF238A"/>
    <w:rsid w:val="00EF58ED"/>
    <w:rsid w:val="00EF6575"/>
    <w:rsid w:val="00F14055"/>
    <w:rsid w:val="00F149ED"/>
    <w:rsid w:val="00F169A4"/>
    <w:rsid w:val="00F21329"/>
    <w:rsid w:val="00F21C36"/>
    <w:rsid w:val="00F2765A"/>
    <w:rsid w:val="00F4235C"/>
    <w:rsid w:val="00F616C7"/>
    <w:rsid w:val="00F6789E"/>
    <w:rsid w:val="00F71E6B"/>
    <w:rsid w:val="00F75757"/>
    <w:rsid w:val="00F75D45"/>
    <w:rsid w:val="00F80975"/>
    <w:rsid w:val="00F82665"/>
    <w:rsid w:val="00F90705"/>
    <w:rsid w:val="00F91FCF"/>
    <w:rsid w:val="00F945DD"/>
    <w:rsid w:val="00F97850"/>
    <w:rsid w:val="00FA069F"/>
    <w:rsid w:val="00FD23BD"/>
    <w:rsid w:val="00FD27E5"/>
    <w:rsid w:val="00FF0074"/>
    <w:rsid w:val="00FF22F2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E67F8"/>
  <w15:docId w15:val="{03972ED2-1BFC-4EF0-AF2D-66E15DC9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600"/>
    <w:pPr>
      <w:spacing w:after="10" w:line="249" w:lineRule="auto"/>
      <w:ind w:left="1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C05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2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C05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20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722EB"/>
    <w:pPr>
      <w:ind w:left="720"/>
      <w:contextualSpacing/>
    </w:pPr>
  </w:style>
  <w:style w:type="paragraph" w:styleId="Revision">
    <w:name w:val="Revision"/>
    <w:hidden/>
    <w:uiPriority w:val="99"/>
    <w:semiHidden/>
    <w:rsid w:val="0039776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92C2B27D4E24CB837A4F136EFCB34" ma:contentTypeVersion="14" ma:contentTypeDescription="Create a new document." ma:contentTypeScope="" ma:versionID="afa149652d51f5fbf5c07fce795441bd">
  <xsd:schema xmlns:xsd="http://www.w3.org/2001/XMLSchema" xmlns:xs="http://www.w3.org/2001/XMLSchema" xmlns:p="http://schemas.microsoft.com/office/2006/metadata/properties" xmlns:ns2="de64d041-6b91-4574-bd5d-d321372b7d73" xmlns:ns3="aedc96a2-dbbb-4aeb-bb9e-868b0f350a03" targetNamespace="http://schemas.microsoft.com/office/2006/metadata/properties" ma:root="true" ma:fieldsID="cdaf642b32a3ac9a5c3714bafd18988b" ns2:_="" ns3:_="">
    <xsd:import namespace="de64d041-6b91-4574-bd5d-d321372b7d73"/>
    <xsd:import namespace="aedc96a2-dbbb-4aeb-bb9e-868b0f350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4d041-6b91-4574-bd5d-d321372b7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6db1472-5d6b-4269-af7e-df6ef5e9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c96a2-dbbb-4aeb-bb9e-868b0f350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7c709e0-0d29-49a1-a40a-120cc1a049e4}" ma:internalName="TaxCatchAll" ma:showField="CatchAllData" ma:web="aedc96a2-dbbb-4aeb-bb9e-868b0f350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4d041-6b91-4574-bd5d-d321372b7d73">
      <Terms xmlns="http://schemas.microsoft.com/office/infopath/2007/PartnerControls"/>
    </lcf76f155ced4ddcb4097134ff3c332f>
    <TaxCatchAll xmlns="aedc96a2-dbbb-4aeb-bb9e-868b0f350a0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4C4F5-8B25-42EF-B25D-0070F65EA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4DD65-66BC-4C9B-A662-08D9145684E6}"/>
</file>

<file path=customXml/itemProps3.xml><?xml version="1.0" encoding="utf-8"?>
<ds:datastoreItem xmlns:ds="http://schemas.openxmlformats.org/officeDocument/2006/customXml" ds:itemID="{19EC42F7-262E-428F-889C-12FB082F90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92F200-DE47-4172-813E-0B239A8F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THOMAS NELSON COMMUNITY COLLEGE</vt:lpstr>
    </vt:vector>
  </TitlesOfParts>
  <Company>Thomas Nelson Community College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NELSON COMMUNITY COLLEGE</dc:title>
  <dc:subject/>
  <dc:creator>Terry Swiney</dc:creator>
  <cp:keywords/>
  <cp:lastModifiedBy>Carpenter, Steven R.</cp:lastModifiedBy>
  <cp:revision>8</cp:revision>
  <cp:lastPrinted>2021-04-15T12:06:00Z</cp:lastPrinted>
  <dcterms:created xsi:type="dcterms:W3CDTF">2023-05-04T14:15:00Z</dcterms:created>
  <dcterms:modified xsi:type="dcterms:W3CDTF">2023-05-08T18:09:00Z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0x01010047292C2B27D4E24CB837A4F136EFCB34</vt:lpwstr>
  </property>
</Properties>
</file>